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D282" w14:textId="73E0BCB0" w:rsidR="00070F64" w:rsidRDefault="005D2117" w:rsidP="00181A02">
      <w:pPr>
        <w:jc w:val="center"/>
      </w:pPr>
      <w:r>
        <w:rPr>
          <w:rFonts w:ascii="Calibri" w:eastAsia="Calibri" w:hAnsi="Calibri"/>
          <w:noProof/>
        </w:rPr>
        <w:drawing>
          <wp:inline distT="0" distB="0" distL="0" distR="0" wp14:anchorId="0FB3936B" wp14:editId="772B1D80">
            <wp:extent cx="914400" cy="914400"/>
            <wp:effectExtent l="0" t="0" r="0" b="0"/>
            <wp:docPr id="617374381" name="Picture 1" descr="A logo of a housing author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74381" name="Picture 1" descr="A logo of a housing authority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123DB" w14:textId="77777777" w:rsidR="000641A9" w:rsidRPr="001E4D8D" w:rsidRDefault="000641A9" w:rsidP="001E4D8D">
      <w:pPr>
        <w:pStyle w:val="NoSpacing"/>
        <w:jc w:val="center"/>
        <w:rPr>
          <w:rFonts w:ascii="Trebuchet MS" w:hAnsi="Trebuchet MS"/>
          <w:b/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  <w:r w:rsidRPr="001E4D8D">
        <w:rPr>
          <w:rFonts w:ascii="Trebuchet MS" w:hAnsi="Trebuchet MS"/>
          <w:b/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Pinellas County Housing Authority</w:t>
      </w:r>
    </w:p>
    <w:p w14:paraId="535BDF57" w14:textId="697E330E" w:rsidR="000641A9" w:rsidRPr="001E4D8D" w:rsidRDefault="001E4D8D" w:rsidP="001E4D8D">
      <w:pPr>
        <w:pStyle w:val="Heading1"/>
        <w:rPr>
          <w:bCs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  <w:r w:rsidRPr="001E4D8D">
        <w:rPr>
          <w:bCs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RELOCATION OFFICE</w:t>
      </w:r>
    </w:p>
    <w:p w14:paraId="514C5B32" w14:textId="36133614" w:rsidR="001E4D8D" w:rsidRPr="001E4D8D" w:rsidRDefault="001E4D8D" w:rsidP="001E4D8D">
      <w:pPr>
        <w:spacing w:after="0" w:line="240" w:lineRule="auto"/>
        <w:jc w:val="center"/>
        <w:rPr>
          <w:lang w:bidi="en-US"/>
        </w:rPr>
      </w:pPr>
      <w:r w:rsidRPr="001E4D8D">
        <w:rPr>
          <w:b/>
          <w:bCs/>
          <w:lang w:bidi="en-US"/>
        </w:rPr>
        <w:t>(727) 216-6746</w:t>
      </w:r>
    </w:p>
    <w:p w14:paraId="19E07FD0" w14:textId="77777777" w:rsidR="001E4D8D" w:rsidRPr="001E4D8D" w:rsidRDefault="001E4D8D" w:rsidP="001E4D8D">
      <w:pPr>
        <w:rPr>
          <w:lang w:bidi="en-US"/>
        </w:rPr>
      </w:pPr>
    </w:p>
    <w:p w14:paraId="487FA380" w14:textId="734FB190" w:rsidR="006270D2" w:rsidRPr="00B82106" w:rsidRDefault="006270D2" w:rsidP="000641A9">
      <w:pPr>
        <w:pStyle w:val="Heading1"/>
        <w:spacing w:after="240"/>
        <w:rPr>
          <w:color w:val="FF0000"/>
          <w:sz w:val="48"/>
          <w:szCs w:val="48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B82106">
        <w:rPr>
          <w:color w:val="FF0000"/>
          <w:sz w:val="48"/>
          <w:szCs w:val="48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$1000 Bonus Incentive</w:t>
      </w:r>
    </w:p>
    <w:p w14:paraId="62F87B0B" w14:textId="54F209C1" w:rsidR="006270D2" w:rsidRDefault="000641A9" w:rsidP="006270D2">
      <w:pPr>
        <w:pStyle w:val="Heading1"/>
        <w:spacing w:after="240"/>
        <w:rPr>
          <w:sz w:val="36"/>
          <w:szCs w:val="36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>
        <w:rPr>
          <w:sz w:val="36"/>
          <w:szCs w:val="36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Attention Property Managers, </w:t>
      </w:r>
      <w:r w:rsidR="0085726C">
        <w:rPr>
          <w:sz w:val="36"/>
          <w:szCs w:val="36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Existing </w:t>
      </w:r>
      <w:r w:rsidR="0039573E">
        <w:rPr>
          <w:sz w:val="36"/>
          <w:szCs w:val="36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Section 8</w:t>
      </w:r>
      <w:r>
        <w:rPr>
          <w:sz w:val="36"/>
          <w:szCs w:val="36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="006270D2">
        <w:rPr>
          <w:sz w:val="36"/>
          <w:szCs w:val="36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Landlords</w:t>
      </w:r>
      <w:r>
        <w:rPr>
          <w:sz w:val="36"/>
          <w:szCs w:val="36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and</w:t>
      </w:r>
      <w:r w:rsidR="0085726C">
        <w:rPr>
          <w:sz w:val="36"/>
          <w:szCs w:val="36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New </w:t>
      </w:r>
      <w:r w:rsidR="00E272D1">
        <w:rPr>
          <w:sz w:val="36"/>
          <w:szCs w:val="36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Section 8</w:t>
      </w:r>
      <w:r w:rsidR="0085726C">
        <w:rPr>
          <w:sz w:val="36"/>
          <w:szCs w:val="36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Landlord Applicants</w:t>
      </w:r>
    </w:p>
    <w:p w14:paraId="076A556D" w14:textId="2FA28160" w:rsidR="00275281" w:rsidRPr="00BF46D6" w:rsidRDefault="00450ECE" w:rsidP="00181A02">
      <w:r>
        <w:rPr>
          <w:rFonts w:ascii="Trebuchet MS" w:eastAsia="Trebuchet MS" w:hAnsi="Trebuchet MS" w:cs="Trebuchet MS"/>
          <w:color w:val="181717"/>
          <w:sz w:val="24"/>
          <w:szCs w:val="24"/>
        </w:rPr>
        <w:t>The Pinellas</w:t>
      </w:r>
      <w:r w:rsidR="00BC746A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 County Housing Authority (PCHA) is offering a </w:t>
      </w:r>
      <w:r w:rsidR="00BC746A" w:rsidRPr="00450ECE">
        <w:rPr>
          <w:rFonts w:ascii="Trebuchet MS" w:eastAsia="Trebuchet MS" w:hAnsi="Trebuchet MS" w:cs="Trebuchet MS"/>
          <w:b/>
          <w:bCs/>
          <w:color w:val="181717"/>
          <w:sz w:val="24"/>
          <w:szCs w:val="24"/>
        </w:rPr>
        <w:t>$1000</w:t>
      </w:r>
      <w:r w:rsidR="00BC746A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 bonus incentive specifically for </w:t>
      </w:r>
      <w:r w:rsidR="00B82106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landlords who rent to </w:t>
      </w:r>
      <w:r w:rsidR="00BC746A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residents </w:t>
      </w:r>
      <w:r w:rsidR="001E4D8D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residing in Phase III at </w:t>
      </w:r>
      <w:r w:rsidR="00BC746A">
        <w:rPr>
          <w:rFonts w:ascii="Trebuchet MS" w:eastAsia="Trebuchet MS" w:hAnsi="Trebuchet MS" w:cs="Trebuchet MS"/>
          <w:color w:val="181717"/>
          <w:sz w:val="24"/>
          <w:szCs w:val="24"/>
        </w:rPr>
        <w:t>Rainbow Village</w:t>
      </w:r>
      <w:r w:rsidR="001E4D8D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, </w:t>
      </w:r>
      <w:r w:rsidR="00BC746A">
        <w:rPr>
          <w:rFonts w:ascii="Trebuchet MS" w:eastAsia="Trebuchet MS" w:hAnsi="Trebuchet MS" w:cs="Trebuchet MS"/>
          <w:color w:val="181717"/>
          <w:sz w:val="24"/>
          <w:szCs w:val="24"/>
        </w:rPr>
        <w:t>which is undergoing redevelopment.</w:t>
      </w:r>
    </w:p>
    <w:p w14:paraId="194EB9D0" w14:textId="5F6EC5AE" w:rsidR="00181A02" w:rsidRDefault="00181A02" w:rsidP="00181A02">
      <w:pPr>
        <w:pStyle w:val="Heading2"/>
        <w:rPr>
          <w:rFonts w:ascii="Trebuchet MS" w:eastAsia="Trebuchet MS" w:hAnsi="Trebuchet MS"/>
          <w:bCs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4F600D">
        <w:rPr>
          <w:rFonts w:ascii="Trebuchet MS" w:eastAsia="Trebuchet MS" w:hAnsi="Trebuchet MS"/>
          <w:bCs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Rainbow Village -Phase </w:t>
      </w:r>
      <w:r w:rsidR="00464D2B">
        <w:rPr>
          <w:rFonts w:ascii="Trebuchet MS" w:eastAsia="Trebuchet MS" w:hAnsi="Trebuchet MS"/>
          <w:bCs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</w:t>
      </w:r>
      <w:r w:rsidRPr="004F600D">
        <w:rPr>
          <w:rFonts w:ascii="Trebuchet MS" w:eastAsia="Trebuchet MS" w:hAnsi="Trebuchet MS"/>
          <w:bCs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</w:t>
      </w:r>
      <w:r w:rsidR="006270D2">
        <w:rPr>
          <w:rFonts w:ascii="Trebuchet MS" w:eastAsia="Trebuchet MS" w:hAnsi="Trebuchet MS"/>
          <w:bCs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</w:t>
      </w:r>
      <w:r w:rsidRPr="004F600D">
        <w:rPr>
          <w:rFonts w:ascii="Trebuchet MS" w:eastAsia="Trebuchet MS" w:hAnsi="Trebuchet MS"/>
          <w:bCs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="00464D2B">
        <w:rPr>
          <w:rFonts w:ascii="Trebuchet MS" w:eastAsia="Trebuchet MS" w:hAnsi="Trebuchet MS"/>
          <w:bCs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Grand Oaks</w:t>
      </w:r>
    </w:p>
    <w:p w14:paraId="113CC9BD" w14:textId="77777777" w:rsidR="00E272D1" w:rsidRPr="00E272D1" w:rsidRDefault="00E272D1" w:rsidP="00E272D1"/>
    <w:p w14:paraId="324F7FD0" w14:textId="5D3FB54A" w:rsidR="00CF4623" w:rsidRDefault="00BC746A" w:rsidP="00181A02">
      <w:pPr>
        <w:spacing w:after="360"/>
        <w:rPr>
          <w:rFonts w:ascii="Trebuchet MS" w:eastAsia="Trebuchet MS" w:hAnsi="Trebuchet MS" w:cs="Trebuchet MS"/>
          <w:color w:val="181717"/>
          <w:sz w:val="24"/>
          <w:szCs w:val="24"/>
        </w:rPr>
      </w:pPr>
      <w:r>
        <w:rPr>
          <w:rFonts w:ascii="Trebuchet MS" w:eastAsia="Trebuchet MS" w:hAnsi="Trebuchet MS" w:cs="Trebuchet MS"/>
          <w:color w:val="181717"/>
          <w:sz w:val="24"/>
          <w:szCs w:val="24"/>
        </w:rPr>
        <w:t>PCHA</w:t>
      </w:r>
      <w:r w:rsidR="00CF4623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 and Newstar </w:t>
      </w:r>
      <w:r w:rsidR="008A3FF9">
        <w:rPr>
          <w:rFonts w:ascii="Trebuchet MS" w:eastAsia="Trebuchet MS" w:hAnsi="Trebuchet MS" w:cs="Trebuchet MS"/>
          <w:color w:val="181717"/>
          <w:sz w:val="24"/>
          <w:szCs w:val="24"/>
        </w:rPr>
        <w:t>Development</w:t>
      </w:r>
      <w:r w:rsidR="00CF4623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 LLC are co-developers of </w:t>
      </w:r>
      <w:r w:rsidR="00F23FA2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Grand </w:t>
      </w:r>
      <w:r w:rsidR="00CF4623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Oaks. Phase </w:t>
      </w:r>
      <w:r w:rsidR="0095798B">
        <w:rPr>
          <w:rFonts w:ascii="Trebuchet MS" w:eastAsia="Trebuchet MS" w:hAnsi="Trebuchet MS" w:cs="Trebuchet MS"/>
          <w:color w:val="181717"/>
          <w:sz w:val="24"/>
          <w:szCs w:val="24"/>
        </w:rPr>
        <w:t>I and II</w:t>
      </w:r>
      <w:r w:rsidR="008A3FF9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 began</w:t>
      </w:r>
      <w:r w:rsidR="00CF4623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 </w:t>
      </w:r>
      <w:r w:rsidR="008A3FF9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in </w:t>
      </w:r>
      <w:r w:rsidR="00CF4623">
        <w:rPr>
          <w:rFonts w:ascii="Trebuchet MS" w:eastAsia="Trebuchet MS" w:hAnsi="Trebuchet MS" w:cs="Trebuchet MS"/>
          <w:color w:val="181717"/>
          <w:sz w:val="24"/>
          <w:szCs w:val="24"/>
        </w:rPr>
        <w:t>April 202</w:t>
      </w:r>
      <w:r w:rsidR="008A3FF9">
        <w:rPr>
          <w:rFonts w:ascii="Trebuchet MS" w:eastAsia="Trebuchet MS" w:hAnsi="Trebuchet MS" w:cs="Trebuchet MS"/>
          <w:color w:val="181717"/>
          <w:sz w:val="24"/>
          <w:szCs w:val="24"/>
        </w:rPr>
        <w:t>3</w:t>
      </w:r>
      <w:r w:rsidR="00CF4623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 with the </w:t>
      </w:r>
      <w:r w:rsidR="008A3FF9">
        <w:rPr>
          <w:rFonts w:ascii="Trebuchet MS" w:eastAsia="Trebuchet MS" w:hAnsi="Trebuchet MS" w:cs="Trebuchet MS"/>
          <w:color w:val="181717"/>
          <w:sz w:val="24"/>
          <w:szCs w:val="24"/>
        </w:rPr>
        <w:t>redevelopment</w:t>
      </w:r>
      <w:r w:rsidR="00CF4623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 of the Rainbow Village community.</w:t>
      </w:r>
      <w:r w:rsidR="008A3FF9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 </w:t>
      </w:r>
      <w:r w:rsidR="000641A9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The redevelopment of </w:t>
      </w:r>
      <w:r w:rsidR="00CD1138">
        <w:rPr>
          <w:rFonts w:ascii="Trebuchet MS" w:eastAsia="Trebuchet MS" w:hAnsi="Trebuchet MS" w:cs="Trebuchet MS"/>
          <w:color w:val="181717"/>
          <w:sz w:val="24"/>
          <w:szCs w:val="24"/>
        </w:rPr>
        <w:t>Phase III</w:t>
      </w:r>
      <w:r w:rsidR="000641A9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 will soon commence and</w:t>
      </w:r>
      <w:r w:rsidR="00CD1138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 </w:t>
      </w:r>
      <w:r w:rsidR="00450ECE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will </w:t>
      </w:r>
      <w:r w:rsidR="00B82106">
        <w:rPr>
          <w:rFonts w:ascii="Trebuchet MS" w:eastAsia="Trebuchet MS" w:hAnsi="Trebuchet MS" w:cs="Trebuchet MS"/>
          <w:color w:val="181717"/>
          <w:sz w:val="24"/>
          <w:szCs w:val="24"/>
        </w:rPr>
        <w:t>consist</w:t>
      </w:r>
      <w:r w:rsidR="00CD1138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 of 62 families </w:t>
      </w:r>
      <w:r w:rsidR="000641A9">
        <w:rPr>
          <w:rFonts w:ascii="Trebuchet MS" w:eastAsia="Trebuchet MS" w:hAnsi="Trebuchet MS" w:cs="Trebuchet MS"/>
          <w:color w:val="181717"/>
          <w:sz w:val="24"/>
          <w:szCs w:val="24"/>
        </w:rPr>
        <w:t>who</w:t>
      </w:r>
      <w:r w:rsidR="00CF4623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 will receive </w:t>
      </w:r>
      <w:r w:rsidR="0039573E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Section 8 </w:t>
      </w:r>
      <w:r w:rsidR="00CF4623">
        <w:rPr>
          <w:rFonts w:ascii="Trebuchet MS" w:eastAsia="Trebuchet MS" w:hAnsi="Trebuchet MS" w:cs="Trebuchet MS"/>
          <w:color w:val="181717"/>
          <w:sz w:val="24"/>
          <w:szCs w:val="24"/>
        </w:rPr>
        <w:t>Housing Choice Vouchers</w:t>
      </w:r>
      <w:r w:rsidR="000641A9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 (HCV)</w:t>
      </w:r>
      <w:r w:rsidR="00CF4623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 to</w:t>
      </w:r>
      <w:r>
        <w:rPr>
          <w:rFonts w:ascii="Trebuchet MS" w:eastAsia="Trebuchet MS" w:hAnsi="Trebuchet MS" w:cs="Trebuchet MS"/>
          <w:color w:val="181717"/>
          <w:sz w:val="24"/>
          <w:szCs w:val="24"/>
        </w:rPr>
        <w:t xml:space="preserve"> move, so that the</w:t>
      </w:r>
      <w:r w:rsidR="00CF4623">
        <w:rPr>
          <w:rFonts w:ascii="Trebuchet MS" w:eastAsia="Trebuchet MS" w:hAnsi="Trebuchet MS" w:cs="Trebuchet MS"/>
          <w:color w:val="181717"/>
          <w:sz w:val="24"/>
          <w:szCs w:val="24"/>
        </w:rPr>
        <w:t xml:space="preserve"> redevelopment of </w:t>
      </w:r>
      <w:r>
        <w:rPr>
          <w:rFonts w:ascii="Trebuchet MS" w:eastAsia="Trebuchet MS" w:hAnsi="Trebuchet MS" w:cs="Trebuchet MS"/>
          <w:color w:val="181717"/>
          <w:sz w:val="24"/>
          <w:szCs w:val="24"/>
        </w:rPr>
        <w:t>Phase III can begin.</w:t>
      </w:r>
    </w:p>
    <w:p w14:paraId="47BB7992" w14:textId="69E757BC" w:rsidR="00CF4623" w:rsidRDefault="00CF4623" w:rsidP="00CF4623">
      <w:pPr>
        <w:pStyle w:val="TitleX"/>
        <w:ind w:firstLine="720"/>
        <w:jc w:val="left"/>
        <w:rPr>
          <w:b w:val="0"/>
          <w:bCs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>
        <w:rPr>
          <w:b w:val="0"/>
          <w:bCs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What We Are Looking For</w:t>
      </w:r>
    </w:p>
    <w:p w14:paraId="73D04349" w14:textId="77777777" w:rsidR="00E272D1" w:rsidRDefault="00E272D1" w:rsidP="00CF4623">
      <w:pPr>
        <w:pStyle w:val="TitleX"/>
        <w:ind w:firstLine="720"/>
        <w:jc w:val="left"/>
        <w:rPr>
          <w:b w:val="0"/>
          <w:bCs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57AA0C5F" w14:textId="4ECFB60C" w:rsidR="00CF4623" w:rsidRDefault="008A3FF9" w:rsidP="008A3FF9">
      <w:pPr>
        <w:pStyle w:val="TitleX"/>
        <w:ind w:left="0" w:firstLine="0"/>
        <w:jc w:val="left"/>
        <w:rPr>
          <w:b w:val="0"/>
          <w:bCs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>
        <w:rPr>
          <w:b w:val="0"/>
          <w:bCs/>
          <w:color w:val="181717"/>
          <w:sz w:val="24"/>
          <w:szCs w:val="24"/>
        </w:rPr>
        <w:t>W</w:t>
      </w:r>
      <w:r w:rsidR="00CF4623" w:rsidRPr="00CF4623">
        <w:rPr>
          <w:b w:val="0"/>
          <w:bCs/>
          <w:color w:val="181717"/>
          <w:sz w:val="24"/>
          <w:szCs w:val="24"/>
        </w:rPr>
        <w:t xml:space="preserve">e </w:t>
      </w:r>
      <w:r>
        <w:rPr>
          <w:b w:val="0"/>
          <w:bCs/>
          <w:color w:val="181717"/>
          <w:sz w:val="24"/>
          <w:szCs w:val="24"/>
        </w:rPr>
        <w:t xml:space="preserve">are seeking available housing </w:t>
      </w:r>
      <w:r w:rsidR="000641A9">
        <w:rPr>
          <w:b w:val="0"/>
          <w:bCs/>
          <w:color w:val="181717"/>
          <w:sz w:val="24"/>
          <w:szCs w:val="24"/>
        </w:rPr>
        <w:t xml:space="preserve">for the 62 families, </w:t>
      </w:r>
      <w:r>
        <w:rPr>
          <w:b w:val="0"/>
          <w:bCs/>
          <w:color w:val="181717"/>
          <w:sz w:val="24"/>
          <w:szCs w:val="24"/>
        </w:rPr>
        <w:t>throughout Pinellas County</w:t>
      </w:r>
      <w:r w:rsidR="000641A9">
        <w:rPr>
          <w:b w:val="0"/>
          <w:bCs/>
          <w:color w:val="181717"/>
          <w:sz w:val="24"/>
          <w:szCs w:val="24"/>
        </w:rPr>
        <w:t>. Re</w:t>
      </w:r>
      <w:r w:rsidR="001E4D8D">
        <w:rPr>
          <w:b w:val="0"/>
          <w:bCs/>
          <w:color w:val="181717"/>
          <w:sz w:val="24"/>
          <w:szCs w:val="24"/>
        </w:rPr>
        <w:t>location</w:t>
      </w:r>
      <w:r w:rsidR="000641A9">
        <w:rPr>
          <w:b w:val="0"/>
          <w:bCs/>
          <w:color w:val="181717"/>
          <w:sz w:val="24"/>
          <w:szCs w:val="24"/>
        </w:rPr>
        <w:t xml:space="preserve"> is </w:t>
      </w:r>
      <w:r>
        <w:rPr>
          <w:b w:val="0"/>
          <w:bCs/>
          <w:color w:val="181717"/>
          <w:sz w:val="24"/>
          <w:szCs w:val="24"/>
        </w:rPr>
        <w:t xml:space="preserve">estimated to begin </w:t>
      </w:r>
      <w:r w:rsidR="00AA11E6">
        <w:rPr>
          <w:b w:val="0"/>
          <w:bCs/>
          <w:color w:val="181717"/>
          <w:sz w:val="24"/>
          <w:szCs w:val="24"/>
        </w:rPr>
        <w:t xml:space="preserve">in </w:t>
      </w:r>
      <w:r w:rsidR="002C2EA1" w:rsidRPr="000641A9">
        <w:rPr>
          <w:b w:val="0"/>
          <w:bCs/>
          <w:color w:val="EE0000"/>
          <w:sz w:val="24"/>
          <w:szCs w:val="24"/>
        </w:rPr>
        <w:t>December 2025 through April 2026</w:t>
      </w:r>
      <w:r>
        <w:rPr>
          <w:b w:val="0"/>
          <w:bCs/>
          <w:color w:val="181717"/>
          <w:sz w:val="24"/>
          <w:szCs w:val="24"/>
        </w:rPr>
        <w:t>. The housing needs consist of one</w:t>
      </w:r>
      <w:r w:rsidR="00AA11E6">
        <w:rPr>
          <w:b w:val="0"/>
          <w:bCs/>
          <w:color w:val="181717"/>
          <w:sz w:val="24"/>
          <w:szCs w:val="24"/>
        </w:rPr>
        <w:t>, two, three, four, and five-bedroom apartments, single-family homes, duplexes, triplexes</w:t>
      </w:r>
      <w:r w:rsidR="0085726C">
        <w:rPr>
          <w:b w:val="0"/>
          <w:bCs/>
          <w:color w:val="181717"/>
          <w:sz w:val="24"/>
          <w:szCs w:val="24"/>
        </w:rPr>
        <w:t>,</w:t>
      </w:r>
      <w:r>
        <w:rPr>
          <w:b w:val="0"/>
          <w:bCs/>
          <w:color w:val="181717"/>
          <w:sz w:val="24"/>
          <w:szCs w:val="24"/>
        </w:rPr>
        <w:t xml:space="preserve"> and qualified manufactured homes. Residents </w:t>
      </w:r>
      <w:r w:rsidR="000641A9">
        <w:rPr>
          <w:b w:val="0"/>
          <w:bCs/>
          <w:color w:val="181717"/>
          <w:sz w:val="24"/>
          <w:szCs w:val="24"/>
        </w:rPr>
        <w:t xml:space="preserve">will </w:t>
      </w:r>
      <w:r>
        <w:rPr>
          <w:b w:val="0"/>
          <w:bCs/>
          <w:color w:val="181717"/>
          <w:sz w:val="24"/>
          <w:szCs w:val="24"/>
        </w:rPr>
        <w:t xml:space="preserve">receive </w:t>
      </w:r>
      <w:r w:rsidR="000641A9">
        <w:rPr>
          <w:b w:val="0"/>
          <w:bCs/>
          <w:color w:val="181717"/>
          <w:sz w:val="24"/>
          <w:szCs w:val="24"/>
        </w:rPr>
        <w:t xml:space="preserve">relocation </w:t>
      </w:r>
      <w:r>
        <w:rPr>
          <w:b w:val="0"/>
          <w:bCs/>
          <w:color w:val="181717"/>
          <w:sz w:val="24"/>
          <w:szCs w:val="24"/>
        </w:rPr>
        <w:t xml:space="preserve">counseling and relocation services provided by </w:t>
      </w:r>
      <w:r w:rsidR="001E4D8D">
        <w:rPr>
          <w:b w:val="0"/>
          <w:bCs/>
          <w:color w:val="181717"/>
          <w:sz w:val="24"/>
          <w:szCs w:val="24"/>
        </w:rPr>
        <w:t xml:space="preserve">PCHA and </w:t>
      </w:r>
      <w:r>
        <w:rPr>
          <w:b w:val="0"/>
          <w:bCs/>
          <w:color w:val="181717"/>
          <w:sz w:val="24"/>
          <w:szCs w:val="24"/>
        </w:rPr>
        <w:t>CVR Associates, Inc.</w:t>
      </w:r>
    </w:p>
    <w:p w14:paraId="61783985" w14:textId="77777777" w:rsidR="00450ECE" w:rsidRDefault="00450ECE" w:rsidP="00181A02">
      <w:pPr>
        <w:pStyle w:val="Heading2"/>
        <w:rPr>
          <w:rFonts w:ascii="Trebuchet MS" w:eastAsia="Trebuchet MS" w:hAnsi="Trebuchet MS"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2721D6CE" w14:textId="77777777" w:rsidR="00450ECE" w:rsidRDefault="00450ECE" w:rsidP="00181A02">
      <w:pPr>
        <w:pStyle w:val="Heading2"/>
        <w:rPr>
          <w:rFonts w:ascii="Trebuchet MS" w:eastAsia="Trebuchet MS" w:hAnsi="Trebuchet MS"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56CA008A" w14:textId="77777777" w:rsidR="00450ECE" w:rsidRPr="00450ECE" w:rsidRDefault="00450ECE" w:rsidP="00450ECE"/>
    <w:p w14:paraId="52894351" w14:textId="77777777" w:rsidR="00450ECE" w:rsidRDefault="00450ECE" w:rsidP="00181A02">
      <w:pPr>
        <w:pStyle w:val="Heading2"/>
        <w:rPr>
          <w:rFonts w:ascii="Trebuchet MS" w:eastAsia="Trebuchet MS" w:hAnsi="Trebuchet MS"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0E71C09" w14:textId="583A6032" w:rsidR="00181A02" w:rsidRDefault="00181A02" w:rsidP="00181A02">
      <w:pPr>
        <w:pStyle w:val="Heading2"/>
        <w:rPr>
          <w:rFonts w:ascii="Trebuchet MS" w:eastAsia="Trebuchet MS" w:hAnsi="Trebuchet MS"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4F600D">
        <w:rPr>
          <w:rFonts w:ascii="Trebuchet MS" w:eastAsia="Trebuchet MS" w:hAnsi="Trebuchet MS"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Resident Relocation Services &amp; Moving Benefits</w:t>
      </w:r>
    </w:p>
    <w:p w14:paraId="70C04811" w14:textId="77777777" w:rsidR="00B82106" w:rsidRDefault="00B82106" w:rsidP="00E272D1"/>
    <w:p w14:paraId="695741CD" w14:textId="6B1DC94C" w:rsidR="00E272D1" w:rsidRPr="00B82106" w:rsidRDefault="000641A9" w:rsidP="00E272D1">
      <w:pPr>
        <w:rPr>
          <w:rFonts w:ascii="Trebuchet MS" w:hAnsi="Trebuchet MS"/>
          <w:sz w:val="24"/>
          <w:szCs w:val="24"/>
        </w:rPr>
      </w:pPr>
      <w:r w:rsidRPr="00B82106">
        <w:rPr>
          <w:rFonts w:ascii="Trebuchet MS" w:hAnsi="Trebuchet MS"/>
          <w:sz w:val="24"/>
          <w:szCs w:val="24"/>
        </w:rPr>
        <w:t>Residents impacted by the redevelopment will receive the following relocation services and moving benefits:</w:t>
      </w:r>
    </w:p>
    <w:p w14:paraId="3D2B2890" w14:textId="2F2BF95F" w:rsidR="00181A02" w:rsidRPr="004F600D" w:rsidRDefault="00181A02" w:rsidP="00181A02">
      <w:pPr>
        <w:pStyle w:val="ListParagraph"/>
        <w:numPr>
          <w:ilvl w:val="0"/>
          <w:numId w:val="1"/>
        </w:numPr>
        <w:spacing w:after="360"/>
        <w:rPr>
          <w:rFonts w:ascii="Trebuchet MS" w:eastAsia="Trebuchet MS" w:hAnsi="Trebuchet MS" w:cs="Trebuchet MS"/>
          <w:b/>
          <w:color w:val="4E607E"/>
          <w:sz w:val="24"/>
        </w:rPr>
      </w:pPr>
      <w:r w:rsidRPr="004F600D">
        <w:rPr>
          <w:rFonts w:ascii="Trebuchet MS" w:eastAsia="Trebuchet MS" w:hAnsi="Trebuchet MS" w:cs="Trebuchet MS"/>
          <w:color w:val="181717"/>
          <w:sz w:val="24"/>
        </w:rPr>
        <w:t>Paid Security Deposit</w:t>
      </w:r>
      <w:r w:rsidR="0085726C">
        <w:rPr>
          <w:rFonts w:ascii="Trebuchet MS" w:eastAsia="Trebuchet MS" w:hAnsi="Trebuchet MS" w:cs="Trebuchet MS"/>
          <w:color w:val="181717"/>
          <w:sz w:val="24"/>
        </w:rPr>
        <w:t>s</w:t>
      </w:r>
      <w:r w:rsidRPr="004F600D">
        <w:rPr>
          <w:rFonts w:ascii="Trebuchet MS" w:eastAsia="Trebuchet MS" w:hAnsi="Trebuchet MS" w:cs="Trebuchet MS"/>
          <w:color w:val="181717"/>
          <w:sz w:val="24"/>
        </w:rPr>
        <w:t xml:space="preserve"> </w:t>
      </w:r>
      <w:r w:rsidR="0085726C">
        <w:rPr>
          <w:rFonts w:ascii="Trebuchet MS" w:eastAsia="Trebuchet MS" w:hAnsi="Trebuchet MS" w:cs="Trebuchet MS"/>
          <w:color w:val="181717"/>
          <w:sz w:val="24"/>
        </w:rPr>
        <w:t>up</w:t>
      </w:r>
      <w:r w:rsidRPr="004F600D">
        <w:rPr>
          <w:rFonts w:ascii="Trebuchet MS" w:eastAsia="Trebuchet MS" w:hAnsi="Trebuchet MS" w:cs="Trebuchet MS"/>
          <w:color w:val="181717"/>
          <w:sz w:val="24"/>
        </w:rPr>
        <w:t xml:space="preserve"> to one month’s rent</w:t>
      </w:r>
    </w:p>
    <w:p w14:paraId="3BBFE4FF" w14:textId="450A7EEA" w:rsidR="00181A02" w:rsidRPr="004F600D" w:rsidRDefault="00181A02" w:rsidP="00181A02">
      <w:pPr>
        <w:pStyle w:val="ListParagraph"/>
        <w:numPr>
          <w:ilvl w:val="0"/>
          <w:numId w:val="1"/>
        </w:numPr>
        <w:spacing w:after="360"/>
        <w:rPr>
          <w:rFonts w:ascii="Trebuchet MS" w:eastAsia="Trebuchet MS" w:hAnsi="Trebuchet MS" w:cs="Trebuchet MS"/>
          <w:b/>
          <w:color w:val="4E607E"/>
          <w:sz w:val="24"/>
        </w:rPr>
      </w:pPr>
      <w:r w:rsidRPr="004F600D">
        <w:rPr>
          <w:rFonts w:ascii="Trebuchet MS" w:eastAsia="Trebuchet MS" w:hAnsi="Trebuchet MS" w:cs="Trebuchet MS"/>
          <w:color w:val="181717"/>
          <w:sz w:val="24"/>
        </w:rPr>
        <w:t>Paid Application fees</w:t>
      </w:r>
    </w:p>
    <w:p w14:paraId="4BC0D0EB" w14:textId="1C6FCF22" w:rsidR="00181A02" w:rsidRPr="004F600D" w:rsidRDefault="00181A02" w:rsidP="00181A02">
      <w:pPr>
        <w:pStyle w:val="ListParagraph"/>
        <w:numPr>
          <w:ilvl w:val="0"/>
          <w:numId w:val="1"/>
        </w:numPr>
        <w:spacing w:after="360"/>
        <w:rPr>
          <w:rFonts w:ascii="Trebuchet MS" w:eastAsia="Trebuchet MS" w:hAnsi="Trebuchet MS" w:cs="Trebuchet MS"/>
          <w:b/>
          <w:color w:val="4E607E"/>
          <w:sz w:val="24"/>
        </w:rPr>
      </w:pPr>
      <w:r w:rsidRPr="004F600D">
        <w:rPr>
          <w:rFonts w:ascii="Trebuchet MS" w:eastAsia="Trebuchet MS" w:hAnsi="Trebuchet MS" w:cs="Trebuchet MS"/>
          <w:color w:val="181717"/>
          <w:sz w:val="24"/>
        </w:rPr>
        <w:t>Paid Pet Deposits</w:t>
      </w:r>
      <w:r w:rsidR="001E4D8D">
        <w:rPr>
          <w:rFonts w:ascii="Trebuchet MS" w:eastAsia="Trebuchet MS" w:hAnsi="Trebuchet MS" w:cs="Trebuchet MS"/>
          <w:color w:val="181717"/>
          <w:sz w:val="24"/>
        </w:rPr>
        <w:t>,</w:t>
      </w:r>
      <w:r w:rsidR="001F74B5">
        <w:rPr>
          <w:rFonts w:ascii="Trebuchet MS" w:eastAsia="Trebuchet MS" w:hAnsi="Trebuchet MS" w:cs="Trebuchet MS"/>
          <w:color w:val="181717"/>
          <w:sz w:val="24"/>
        </w:rPr>
        <w:t xml:space="preserve"> </w:t>
      </w:r>
      <w:r w:rsidR="0085726C">
        <w:rPr>
          <w:rFonts w:ascii="Trebuchet MS" w:eastAsia="Trebuchet MS" w:hAnsi="Trebuchet MS" w:cs="Trebuchet MS"/>
          <w:color w:val="181717"/>
          <w:sz w:val="24"/>
        </w:rPr>
        <w:t>if qualified</w:t>
      </w:r>
    </w:p>
    <w:p w14:paraId="3F1BAFBF" w14:textId="0C7ABEB1" w:rsidR="00181A02" w:rsidRPr="004F600D" w:rsidRDefault="00181A02" w:rsidP="00181A02">
      <w:pPr>
        <w:pStyle w:val="ListParagraph"/>
        <w:numPr>
          <w:ilvl w:val="0"/>
          <w:numId w:val="1"/>
        </w:numPr>
        <w:spacing w:after="360"/>
        <w:rPr>
          <w:rFonts w:ascii="Trebuchet MS" w:eastAsia="Trebuchet MS" w:hAnsi="Trebuchet MS" w:cs="Trebuchet MS"/>
          <w:b/>
          <w:color w:val="4E607E"/>
          <w:sz w:val="24"/>
        </w:rPr>
      </w:pPr>
      <w:r w:rsidRPr="004F600D">
        <w:rPr>
          <w:rFonts w:ascii="Trebuchet MS" w:eastAsia="Trebuchet MS" w:hAnsi="Trebuchet MS" w:cs="Trebuchet MS"/>
          <w:color w:val="181717"/>
          <w:sz w:val="24"/>
        </w:rPr>
        <w:t>Moving Assistance</w:t>
      </w:r>
    </w:p>
    <w:p w14:paraId="1820B025" w14:textId="5BF242B3" w:rsidR="0085726C" w:rsidRPr="000641A9" w:rsidRDefault="00181A02" w:rsidP="000641A9">
      <w:pPr>
        <w:pStyle w:val="ListParagraph"/>
        <w:numPr>
          <w:ilvl w:val="0"/>
          <w:numId w:val="1"/>
        </w:numPr>
        <w:spacing w:after="360"/>
        <w:rPr>
          <w:rFonts w:ascii="Trebuchet MS" w:eastAsia="Trebuchet MS" w:hAnsi="Trebuchet MS" w:cs="Trebuchet MS"/>
          <w:b/>
          <w:color w:val="4E607E"/>
          <w:sz w:val="26"/>
        </w:rPr>
      </w:pPr>
      <w:r w:rsidRPr="004F600D">
        <w:rPr>
          <w:rFonts w:ascii="Trebuchet MS" w:eastAsia="Trebuchet MS" w:hAnsi="Trebuchet MS" w:cs="Trebuchet MS"/>
          <w:color w:val="181717"/>
          <w:sz w:val="24"/>
        </w:rPr>
        <w:t>Relocation Counseling &amp; Advisory Services</w:t>
      </w:r>
    </w:p>
    <w:p w14:paraId="0D75D2D1" w14:textId="77777777" w:rsidR="0085726C" w:rsidRDefault="0085726C" w:rsidP="0085726C">
      <w:pPr>
        <w:pStyle w:val="TitleX"/>
        <w:ind w:firstLine="720"/>
        <w:jc w:val="left"/>
        <w:rPr>
          <w:b w:val="0"/>
          <w:bCs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80E1E4A" w14:textId="017F588F" w:rsidR="0085726C" w:rsidRDefault="0085726C" w:rsidP="0085726C">
      <w:pPr>
        <w:pStyle w:val="TitleX"/>
        <w:ind w:firstLine="720"/>
        <w:jc w:val="left"/>
        <w:rPr>
          <w:b w:val="0"/>
          <w:bCs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4F600D">
        <w:rPr>
          <w:b w:val="0"/>
          <w:bCs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Housing Choice Voucher (HCV)</w:t>
      </w:r>
      <w:r>
        <w:rPr>
          <w:b w:val="0"/>
          <w:bCs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Becoming a New Landlord</w:t>
      </w:r>
      <w:r w:rsidRPr="004F600D">
        <w:rPr>
          <w:b w:val="0"/>
          <w:bCs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Program</w:t>
      </w:r>
    </w:p>
    <w:p w14:paraId="60F18A95" w14:textId="77777777" w:rsidR="00E272D1" w:rsidRPr="004F600D" w:rsidRDefault="00E272D1" w:rsidP="0085726C">
      <w:pPr>
        <w:pStyle w:val="TitleX"/>
        <w:ind w:firstLine="720"/>
        <w:jc w:val="left"/>
        <w:rPr>
          <w:b w:val="0"/>
          <w:bCs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5A5E0462" w14:textId="4FB08A58" w:rsidR="008A3FF9" w:rsidRPr="000641A9" w:rsidRDefault="0085726C" w:rsidP="000641A9">
      <w:pPr>
        <w:spacing w:after="360" w:line="269" w:lineRule="auto"/>
        <w:rPr>
          <w:rFonts w:ascii="Trebuchet MS" w:eastAsia="Trebuchet MS" w:hAnsi="Trebuchet MS" w:cs="Trebuchet MS"/>
          <w:color w:val="181717"/>
          <w:sz w:val="24"/>
          <w:szCs w:val="24"/>
        </w:rPr>
      </w:pPr>
      <w:r>
        <w:rPr>
          <w:rFonts w:ascii="Trebuchet MS" w:eastAsia="Trebuchet MS" w:hAnsi="Trebuchet MS" w:cs="Trebuchet MS"/>
          <w:color w:val="181717"/>
          <w:sz w:val="24"/>
          <w:szCs w:val="24"/>
        </w:rPr>
        <w:t>To become a Section 8 Landlord</w:t>
      </w:r>
      <w:r w:rsidR="00AA11E6">
        <w:rPr>
          <w:rFonts w:ascii="Trebuchet MS" w:eastAsia="Trebuchet MS" w:hAnsi="Trebuchet MS" w:cs="Trebuchet MS"/>
          <w:color w:val="181717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181717"/>
          <w:sz w:val="24"/>
          <w:szCs w:val="24"/>
        </w:rPr>
        <w:t xml:space="preserve"> please refer to the Pinellas County Housing Authority website or click here: </w:t>
      </w:r>
      <w:hyperlink r:id="rId11" w:history="1">
        <w:r w:rsidR="00DF1ED8" w:rsidRPr="00DF1ED8">
          <w:rPr>
            <w:color w:val="0000FF"/>
            <w:u w:val="single"/>
          </w:rPr>
          <w:t>Pinellas County Housing Authority, FL</w:t>
        </w:r>
      </w:hyperlink>
    </w:p>
    <w:p w14:paraId="41B1A098" w14:textId="10123427" w:rsidR="004F600D" w:rsidRDefault="004F600D" w:rsidP="004F600D">
      <w:pPr>
        <w:pStyle w:val="Heading2"/>
        <w:rPr>
          <w:rFonts w:ascii="Trebuchet MS" w:eastAsia="Trebuchet MS" w:hAnsi="Trebuchet MS"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275281">
        <w:rPr>
          <w:rFonts w:ascii="Trebuchet MS" w:eastAsia="Trebuchet MS" w:hAnsi="Trebuchet MS"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Landlord </w:t>
      </w:r>
      <w:r w:rsidR="001E4D8D">
        <w:rPr>
          <w:rFonts w:ascii="Trebuchet MS" w:eastAsia="Trebuchet MS" w:hAnsi="Trebuchet MS"/>
          <w:sz w:val="24"/>
          <w:szCs w:val="24"/>
          <w:u w:val="single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Incentive</w:t>
      </w:r>
    </w:p>
    <w:p w14:paraId="1A1421E4" w14:textId="77777777" w:rsidR="00E272D1" w:rsidRPr="00E272D1" w:rsidRDefault="00E272D1" w:rsidP="00E272D1"/>
    <w:p w14:paraId="65466567" w14:textId="7343ACF0" w:rsidR="004F600D" w:rsidRDefault="004F600D" w:rsidP="000641A9">
      <w:pPr>
        <w:pStyle w:val="Heading2"/>
        <w:rPr>
          <w:rFonts w:ascii="Trebuchet MS" w:eastAsia="Trebuchet MS" w:hAnsi="Trebuchet MS"/>
          <w:color w:val="auto"/>
          <w:sz w:val="24"/>
          <w:szCs w:val="24"/>
        </w:rPr>
      </w:pPr>
      <w:r w:rsidRPr="004F600D">
        <w:rPr>
          <w:rFonts w:ascii="Trebuchet MS" w:eastAsia="Trebuchet MS" w:hAnsi="Trebuchet MS"/>
          <w:color w:val="auto"/>
          <w:sz w:val="24"/>
          <w:szCs w:val="24"/>
        </w:rPr>
        <w:t xml:space="preserve">All landlords </w:t>
      </w:r>
      <w:r w:rsidR="00AA11E6">
        <w:rPr>
          <w:rFonts w:ascii="Trebuchet MS" w:eastAsia="Trebuchet MS" w:hAnsi="Trebuchet MS"/>
          <w:color w:val="auto"/>
          <w:sz w:val="24"/>
          <w:szCs w:val="24"/>
        </w:rPr>
        <w:t>who</w:t>
      </w:r>
      <w:r w:rsidRPr="004F600D">
        <w:rPr>
          <w:rFonts w:ascii="Trebuchet MS" w:eastAsia="Trebuchet MS" w:hAnsi="Trebuchet MS"/>
          <w:color w:val="auto"/>
          <w:sz w:val="24"/>
          <w:szCs w:val="24"/>
        </w:rPr>
        <w:t xml:space="preserve"> </w:t>
      </w:r>
      <w:r w:rsidR="009D6B33">
        <w:rPr>
          <w:rFonts w:ascii="Trebuchet MS" w:eastAsia="Trebuchet MS" w:hAnsi="Trebuchet MS"/>
          <w:color w:val="auto"/>
          <w:sz w:val="24"/>
          <w:szCs w:val="24"/>
        </w:rPr>
        <w:t xml:space="preserve">successfully </w:t>
      </w:r>
      <w:r w:rsidRPr="004F600D">
        <w:rPr>
          <w:rFonts w:ascii="Trebuchet MS" w:eastAsia="Trebuchet MS" w:hAnsi="Trebuchet MS"/>
          <w:color w:val="auto"/>
          <w:sz w:val="24"/>
          <w:szCs w:val="24"/>
        </w:rPr>
        <w:t xml:space="preserve">work with our </w:t>
      </w:r>
      <w:r w:rsidR="001E4D8D">
        <w:rPr>
          <w:rFonts w:ascii="Trebuchet MS" w:eastAsia="Trebuchet MS" w:hAnsi="Trebuchet MS"/>
          <w:color w:val="auto"/>
          <w:sz w:val="24"/>
          <w:szCs w:val="24"/>
        </w:rPr>
        <w:t xml:space="preserve">Rainbow Village </w:t>
      </w:r>
      <w:r w:rsidRPr="004F600D">
        <w:rPr>
          <w:rFonts w:ascii="Trebuchet MS" w:eastAsia="Trebuchet MS" w:hAnsi="Trebuchet MS"/>
          <w:color w:val="auto"/>
          <w:sz w:val="24"/>
          <w:szCs w:val="24"/>
        </w:rPr>
        <w:t>residents</w:t>
      </w:r>
      <w:r w:rsidR="000641A9">
        <w:rPr>
          <w:rFonts w:ascii="Trebuchet MS" w:eastAsia="Trebuchet MS" w:hAnsi="Trebuchet MS"/>
          <w:color w:val="auto"/>
          <w:sz w:val="24"/>
          <w:szCs w:val="24"/>
        </w:rPr>
        <w:t xml:space="preserve"> that </w:t>
      </w:r>
      <w:r w:rsidR="009D6B33">
        <w:rPr>
          <w:rFonts w:ascii="Trebuchet MS" w:eastAsia="Trebuchet MS" w:hAnsi="Trebuchet MS"/>
          <w:color w:val="auto"/>
          <w:sz w:val="24"/>
          <w:szCs w:val="24"/>
        </w:rPr>
        <w:t xml:space="preserve">and </w:t>
      </w:r>
      <w:r w:rsidR="000641A9">
        <w:rPr>
          <w:rFonts w:ascii="Trebuchet MS" w:eastAsia="Trebuchet MS" w:hAnsi="Trebuchet MS"/>
          <w:color w:val="auto"/>
          <w:sz w:val="24"/>
          <w:szCs w:val="24"/>
        </w:rPr>
        <w:t>lease up</w:t>
      </w:r>
      <w:r w:rsidRPr="004F600D">
        <w:rPr>
          <w:rFonts w:ascii="Trebuchet MS" w:eastAsia="Trebuchet MS" w:hAnsi="Trebuchet MS"/>
          <w:color w:val="auto"/>
          <w:sz w:val="24"/>
          <w:szCs w:val="24"/>
        </w:rPr>
        <w:t xml:space="preserve"> will receive </w:t>
      </w:r>
      <w:r w:rsidR="0085726C">
        <w:rPr>
          <w:rFonts w:ascii="Trebuchet MS" w:eastAsia="Trebuchet MS" w:hAnsi="Trebuchet MS"/>
          <w:color w:val="auto"/>
          <w:sz w:val="24"/>
          <w:szCs w:val="24"/>
        </w:rPr>
        <w:t xml:space="preserve">a </w:t>
      </w:r>
      <w:r w:rsidRPr="004F600D">
        <w:rPr>
          <w:rFonts w:ascii="Trebuchet MS" w:eastAsia="Trebuchet MS" w:hAnsi="Trebuchet MS"/>
          <w:color w:val="auto"/>
          <w:sz w:val="24"/>
          <w:szCs w:val="24"/>
        </w:rPr>
        <w:t>$1000 bonus</w:t>
      </w:r>
      <w:r w:rsidR="0039573E">
        <w:rPr>
          <w:rFonts w:ascii="Trebuchet MS" w:eastAsia="Trebuchet MS" w:hAnsi="Trebuchet MS"/>
          <w:color w:val="auto"/>
          <w:sz w:val="24"/>
          <w:szCs w:val="24"/>
        </w:rPr>
        <w:t xml:space="preserve"> incentive</w:t>
      </w:r>
      <w:r w:rsidR="00450ECE">
        <w:rPr>
          <w:rFonts w:ascii="Trebuchet MS" w:eastAsia="Trebuchet MS" w:hAnsi="Trebuchet MS"/>
          <w:color w:val="auto"/>
          <w:sz w:val="24"/>
          <w:szCs w:val="24"/>
        </w:rPr>
        <w:t>.</w:t>
      </w:r>
      <w:r w:rsidR="0085726C">
        <w:rPr>
          <w:rFonts w:ascii="Trebuchet MS" w:eastAsia="Trebuchet MS" w:hAnsi="Trebuchet MS"/>
          <w:color w:val="auto"/>
          <w:sz w:val="24"/>
          <w:szCs w:val="24"/>
        </w:rPr>
        <w:t xml:space="preserve"> </w:t>
      </w:r>
    </w:p>
    <w:p w14:paraId="77C860A4" w14:textId="77777777" w:rsidR="001E4D8D" w:rsidRDefault="001E4D8D" w:rsidP="001E4D8D"/>
    <w:p w14:paraId="0B3B0300" w14:textId="40572897" w:rsidR="009D6B33" w:rsidRPr="009D6B33" w:rsidRDefault="001E4D8D" w:rsidP="001E4D8D">
      <w:pPr>
        <w:rPr>
          <w:rFonts w:ascii="Trebuchet MS" w:hAnsi="Trebuchet MS"/>
          <w:sz w:val="32"/>
          <w:szCs w:val="32"/>
        </w:rPr>
      </w:pPr>
      <w:r w:rsidRPr="009D6B33">
        <w:rPr>
          <w:rFonts w:ascii="Trebuchet MS" w:hAnsi="Trebuchet MS"/>
          <w:sz w:val="32"/>
          <w:szCs w:val="32"/>
        </w:rPr>
        <w:t xml:space="preserve">Please reach out to the Relocation Office </w:t>
      </w:r>
      <w:r w:rsidR="009D6B33" w:rsidRPr="009D6B33">
        <w:rPr>
          <w:rFonts w:ascii="Trebuchet MS" w:hAnsi="Trebuchet MS"/>
          <w:sz w:val="32"/>
          <w:szCs w:val="32"/>
        </w:rPr>
        <w:t xml:space="preserve">directly </w:t>
      </w:r>
      <w:r w:rsidRPr="009D6B33">
        <w:rPr>
          <w:rFonts w:ascii="Trebuchet MS" w:hAnsi="Trebuchet MS"/>
          <w:sz w:val="32"/>
          <w:szCs w:val="32"/>
        </w:rPr>
        <w:t xml:space="preserve">for us to discuss further and put you on the landlord list.   </w:t>
      </w:r>
    </w:p>
    <w:p w14:paraId="0F0058FF" w14:textId="5B751876" w:rsidR="00181A02" w:rsidRPr="009D6B33" w:rsidRDefault="001E4D8D" w:rsidP="009D6B33">
      <w:pPr>
        <w:jc w:val="center"/>
        <w:rPr>
          <w:rFonts w:ascii="Trebuchet MS" w:eastAsia="Trebuchet MS" w:hAnsi="Trebuchet MS" w:cs="Trebuchet MS"/>
          <w:b/>
          <w:color w:val="4E607E"/>
          <w:sz w:val="32"/>
          <w:szCs w:val="32"/>
        </w:rPr>
      </w:pPr>
      <w:r w:rsidRPr="009D6B33">
        <w:rPr>
          <w:rFonts w:ascii="Trebuchet MS" w:hAnsi="Trebuchet MS"/>
          <w:sz w:val="32"/>
          <w:szCs w:val="32"/>
        </w:rPr>
        <w:t xml:space="preserve"> </w:t>
      </w:r>
      <w:hyperlink r:id="rId12" w:history="1">
        <w:r w:rsidR="00EA0023" w:rsidRPr="009D6B33">
          <w:rPr>
            <w:rStyle w:val="Hyperlink"/>
            <w:rFonts w:ascii="Trebuchet MS" w:hAnsi="Trebuchet MS"/>
            <w:i/>
            <w:iCs/>
            <w:sz w:val="32"/>
            <w:szCs w:val="32"/>
          </w:rPr>
          <w:t>relocationpcha@pinellashousing.com</w:t>
        </w:r>
      </w:hyperlink>
      <w:r w:rsidR="00EA0023" w:rsidRPr="009D6B33">
        <w:rPr>
          <w:rFonts w:ascii="Trebuchet MS" w:hAnsi="Trebuchet MS"/>
          <w:i/>
          <w:iCs/>
          <w:color w:val="4E607E"/>
          <w:sz w:val="32"/>
          <w:szCs w:val="32"/>
        </w:rPr>
        <w:t xml:space="preserve"> </w:t>
      </w:r>
      <w:r w:rsidR="009D6B33" w:rsidRPr="009D6B33">
        <w:rPr>
          <w:rFonts w:ascii="Trebuchet MS" w:hAnsi="Trebuchet MS"/>
          <w:color w:val="4E607E"/>
          <w:sz w:val="32"/>
          <w:szCs w:val="32"/>
        </w:rPr>
        <w:t>or (</w:t>
      </w:r>
      <w:r w:rsidR="0009755D" w:rsidRPr="009D6B33">
        <w:rPr>
          <w:rFonts w:ascii="Trebuchet MS" w:hAnsi="Trebuchet MS"/>
          <w:color w:val="4E607E"/>
          <w:sz w:val="32"/>
          <w:szCs w:val="32"/>
        </w:rPr>
        <w:t>727</w:t>
      </w:r>
      <w:r w:rsidR="009D6B33" w:rsidRPr="009D6B33">
        <w:rPr>
          <w:rFonts w:ascii="Trebuchet MS" w:hAnsi="Trebuchet MS"/>
          <w:color w:val="4E607E"/>
          <w:sz w:val="32"/>
          <w:szCs w:val="32"/>
        </w:rPr>
        <w:t xml:space="preserve">) </w:t>
      </w:r>
      <w:r w:rsidR="00EA0023" w:rsidRPr="009D6B33">
        <w:rPr>
          <w:rFonts w:ascii="Trebuchet MS" w:hAnsi="Trebuchet MS"/>
          <w:color w:val="4E607E"/>
          <w:sz w:val="32"/>
          <w:szCs w:val="32"/>
        </w:rPr>
        <w:t>216-6746</w:t>
      </w:r>
    </w:p>
    <w:sectPr w:rsidR="00181A02" w:rsidRPr="009D6B33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B6513" w14:textId="77777777" w:rsidR="006C0EE6" w:rsidRDefault="006C0EE6" w:rsidP="00181A02">
      <w:pPr>
        <w:spacing w:after="0" w:line="240" w:lineRule="auto"/>
      </w:pPr>
      <w:r>
        <w:separator/>
      </w:r>
    </w:p>
  </w:endnote>
  <w:endnote w:type="continuationSeparator" w:id="0">
    <w:p w14:paraId="5BC4E776" w14:textId="77777777" w:rsidR="006C0EE6" w:rsidRDefault="006C0EE6" w:rsidP="0018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DF25" w14:textId="77777777" w:rsidR="00181A02" w:rsidRDefault="00181A02">
    <w:pPr>
      <w:pStyle w:val="Footer"/>
    </w:pPr>
    <w:r>
      <w:rPr>
        <w:noProof/>
      </w:rPr>
      <w:drawing>
        <wp:inline distT="0" distB="0" distL="0" distR="0" wp14:anchorId="3C6897CD" wp14:editId="13946CA4">
          <wp:extent cx="5783580" cy="1074420"/>
          <wp:effectExtent l="0" t="0" r="7620" b="0"/>
          <wp:docPr id="2" name="Picture 2" descr="Colorful outlines of hous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Picture 91" descr="Colorful outlines of house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3580" cy="1074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5E972" w14:textId="77777777" w:rsidR="006C0EE6" w:rsidRDefault="006C0EE6" w:rsidP="00181A02">
      <w:pPr>
        <w:spacing w:after="0" w:line="240" w:lineRule="auto"/>
      </w:pPr>
      <w:r>
        <w:separator/>
      </w:r>
    </w:p>
  </w:footnote>
  <w:footnote w:type="continuationSeparator" w:id="0">
    <w:p w14:paraId="19627FD5" w14:textId="77777777" w:rsidR="006C0EE6" w:rsidRDefault="006C0EE6" w:rsidP="00181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87CF3"/>
    <w:multiLevelType w:val="hybridMultilevel"/>
    <w:tmpl w:val="7E8AF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99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A02"/>
    <w:rsid w:val="000641A9"/>
    <w:rsid w:val="00070F64"/>
    <w:rsid w:val="0009755D"/>
    <w:rsid w:val="000C40A5"/>
    <w:rsid w:val="000F59BE"/>
    <w:rsid w:val="001053D8"/>
    <w:rsid w:val="00135833"/>
    <w:rsid w:val="00181A02"/>
    <w:rsid w:val="001936C4"/>
    <w:rsid w:val="001E4D8D"/>
    <w:rsid w:val="001F74B5"/>
    <w:rsid w:val="002625A9"/>
    <w:rsid w:val="00275281"/>
    <w:rsid w:val="00287827"/>
    <w:rsid w:val="002A5AD5"/>
    <w:rsid w:val="002C2EA1"/>
    <w:rsid w:val="002C36B9"/>
    <w:rsid w:val="0033133D"/>
    <w:rsid w:val="0039573E"/>
    <w:rsid w:val="00413E1E"/>
    <w:rsid w:val="00450ECE"/>
    <w:rsid w:val="00464D2B"/>
    <w:rsid w:val="004B2A93"/>
    <w:rsid w:val="004F3904"/>
    <w:rsid w:val="004F600D"/>
    <w:rsid w:val="00576BBA"/>
    <w:rsid w:val="005D2117"/>
    <w:rsid w:val="0060620A"/>
    <w:rsid w:val="00624F1B"/>
    <w:rsid w:val="006270D2"/>
    <w:rsid w:val="00693E4B"/>
    <w:rsid w:val="006C0EE6"/>
    <w:rsid w:val="006F563B"/>
    <w:rsid w:val="00775F02"/>
    <w:rsid w:val="0085726C"/>
    <w:rsid w:val="008A3FF9"/>
    <w:rsid w:val="008E56AE"/>
    <w:rsid w:val="0095798B"/>
    <w:rsid w:val="00965A78"/>
    <w:rsid w:val="009C061E"/>
    <w:rsid w:val="009D6B33"/>
    <w:rsid w:val="00A63E67"/>
    <w:rsid w:val="00AA11E6"/>
    <w:rsid w:val="00B228F9"/>
    <w:rsid w:val="00B82106"/>
    <w:rsid w:val="00BC3D69"/>
    <w:rsid w:val="00BC746A"/>
    <w:rsid w:val="00BE29CF"/>
    <w:rsid w:val="00C112EC"/>
    <w:rsid w:val="00C71AC1"/>
    <w:rsid w:val="00CD1138"/>
    <w:rsid w:val="00CF4623"/>
    <w:rsid w:val="00D74C48"/>
    <w:rsid w:val="00DF1ED8"/>
    <w:rsid w:val="00E272D1"/>
    <w:rsid w:val="00EA0023"/>
    <w:rsid w:val="00F23FA2"/>
    <w:rsid w:val="00F4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8B7AD"/>
  <w15:chartTrackingRefBased/>
  <w15:docId w15:val="{19FA12F3-F418-47E4-A99B-F5B8A84D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A02"/>
    <w:pPr>
      <w:spacing w:after="0" w:line="240" w:lineRule="auto"/>
      <w:jc w:val="center"/>
      <w:outlineLvl w:val="0"/>
    </w:pPr>
    <w:rPr>
      <w:rFonts w:ascii="Trebuchet MS" w:eastAsia="Trebuchet MS" w:hAnsi="Trebuchet MS" w:cs="Trebuchet MS"/>
      <w:b/>
      <w:color w:val="4E607E"/>
      <w:sz w:val="66"/>
      <w:szCs w:val="70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A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A02"/>
    <w:rPr>
      <w:rFonts w:ascii="Trebuchet MS" w:eastAsia="Trebuchet MS" w:hAnsi="Trebuchet MS" w:cs="Trebuchet MS"/>
      <w:b/>
      <w:color w:val="4E607E"/>
      <w:sz w:val="66"/>
      <w:szCs w:val="70"/>
      <w:lang w:bidi="en-US"/>
    </w:rPr>
  </w:style>
  <w:style w:type="paragraph" w:customStyle="1" w:styleId="TitleX">
    <w:name w:val="Title X"/>
    <w:basedOn w:val="Normal"/>
    <w:link w:val="TitleXChar"/>
    <w:qFormat/>
    <w:rsid w:val="00181A02"/>
    <w:pPr>
      <w:spacing w:after="0" w:line="240" w:lineRule="auto"/>
      <w:ind w:left="-720" w:hanging="10"/>
      <w:jc w:val="center"/>
    </w:pPr>
    <w:rPr>
      <w:rFonts w:ascii="Trebuchet MS" w:eastAsia="Trebuchet MS" w:hAnsi="Trebuchet MS" w:cs="Trebuchet MS"/>
      <w:b/>
      <w:color w:val="4E607E"/>
      <w:sz w:val="66"/>
      <w:szCs w:val="70"/>
      <w:lang w:bidi="en-US"/>
    </w:rPr>
  </w:style>
  <w:style w:type="character" w:customStyle="1" w:styleId="TitleXChar">
    <w:name w:val="Title X Char"/>
    <w:basedOn w:val="DefaultParagraphFont"/>
    <w:link w:val="TitleX"/>
    <w:rsid w:val="00181A02"/>
    <w:rPr>
      <w:rFonts w:ascii="Trebuchet MS" w:eastAsia="Trebuchet MS" w:hAnsi="Trebuchet MS" w:cs="Trebuchet MS"/>
      <w:b/>
      <w:color w:val="4E607E"/>
      <w:sz w:val="66"/>
      <w:szCs w:val="7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81A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81A02"/>
    <w:pPr>
      <w:spacing w:after="80" w:line="240" w:lineRule="auto"/>
      <w:ind w:left="720"/>
      <w:contextualSpacing/>
    </w:pPr>
    <w:rPr>
      <w:rFonts w:ascii="Calibri" w:eastAsia="Calibri" w:hAnsi="Calibri" w:cs="Calibri"/>
      <w:color w:val="000000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81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A02"/>
  </w:style>
  <w:style w:type="paragraph" w:styleId="Footer">
    <w:name w:val="footer"/>
    <w:basedOn w:val="Normal"/>
    <w:link w:val="FooterChar"/>
    <w:uiPriority w:val="99"/>
    <w:unhideWhenUsed/>
    <w:rsid w:val="00181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A02"/>
  </w:style>
  <w:style w:type="character" w:styleId="Hyperlink">
    <w:name w:val="Hyperlink"/>
    <w:basedOn w:val="DefaultParagraphFont"/>
    <w:uiPriority w:val="99"/>
    <w:unhideWhenUsed/>
    <w:rsid w:val="000975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55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9755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F1E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locationpcha@pinellashousin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inellashousing.com/housing_opportunities/landlord_hub.ph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11b516-aa41-4d12-89a4-6937a78e03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98A76074DA468BFCC47E5CA22F01" ma:contentTypeVersion="13" ma:contentTypeDescription="Create a new document." ma:contentTypeScope="" ma:versionID="1ea7c99902f09d039dc894ebdf5697a6">
  <xsd:schema xmlns:xsd="http://www.w3.org/2001/XMLSchema" xmlns:xs="http://www.w3.org/2001/XMLSchema" xmlns:p="http://schemas.microsoft.com/office/2006/metadata/properties" xmlns:ns3="cf11b516-aa41-4d12-89a4-6937a78e0351" xmlns:ns4="1ffbe08b-2784-429b-8258-7be78bffaf89" targetNamespace="http://schemas.microsoft.com/office/2006/metadata/properties" ma:root="true" ma:fieldsID="e22952cfbe39b37fb5ff40c456b6e26d" ns3:_="" ns4:_="">
    <xsd:import namespace="cf11b516-aa41-4d12-89a4-6937a78e0351"/>
    <xsd:import namespace="1ffbe08b-2784-429b-8258-7be78bffaf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1b516-aa41-4d12-89a4-6937a78e0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be08b-2784-429b-8258-7be78bffaf8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B2956-17F6-401A-8914-448BD98A18F0}">
  <ds:schemaRefs>
    <ds:schemaRef ds:uri="http://schemas.microsoft.com/office/2006/metadata/properties"/>
    <ds:schemaRef ds:uri="http://schemas.microsoft.com/office/infopath/2007/PartnerControls"/>
    <ds:schemaRef ds:uri="cf11b516-aa41-4d12-89a4-6937a78e0351"/>
  </ds:schemaRefs>
</ds:datastoreItem>
</file>

<file path=customXml/itemProps2.xml><?xml version="1.0" encoding="utf-8"?>
<ds:datastoreItem xmlns:ds="http://schemas.openxmlformats.org/officeDocument/2006/customXml" ds:itemID="{F19C5159-EAF3-44E5-B4E8-A21DCB2BD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00048-5247-428F-9EB8-36771831D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1b516-aa41-4d12-89a4-6937a78e0351"/>
    <ds:schemaRef ds:uri="1ffbe08b-2784-429b-8258-7be78bffa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Perez</dc:creator>
  <cp:keywords/>
  <dc:description/>
  <cp:lastModifiedBy>Angela Clute-Diaz</cp:lastModifiedBy>
  <cp:revision>5</cp:revision>
  <dcterms:created xsi:type="dcterms:W3CDTF">2026-06-04T11:45:00Z</dcterms:created>
  <dcterms:modified xsi:type="dcterms:W3CDTF">2026-06-10T15:42:00Z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ad115c0f77e7f702d9034a400e2aa29ca55d3cd79fbd0be55453395520aa7ef7</vt:lpwstr>
  </property>
  <property fmtid="{D5CDD505-2E9C-101B-9397-08002B2CF9AE}" pid="3" name="ContentTypeId">
    <vt:lpwstr>0x010100AF4A98A76074DA468BFCC47E5CA22F01</vt:lpwstr>
  </property>
</Properties>
</file>